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D5BB1">
        <w:rPr>
          <w:rFonts w:eastAsia="Calibri" w:cs="Times New Roman"/>
          <w:sz w:val="20"/>
          <w:szCs w:val="22"/>
          <w:lang w:eastAsia="pl-PL" w:bidi="en-US"/>
        </w:rPr>
        <w:t>354</w:t>
      </w:r>
      <w:r w:rsidR="00D31FDE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D04C5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90169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D539C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4D5BB1">
        <w:rPr>
          <w:rFonts w:eastAsia="Times New Roman"/>
          <w:b/>
          <w:sz w:val="20"/>
          <w:szCs w:val="20"/>
          <w:lang w:eastAsia="pl-PL"/>
        </w:rPr>
        <w:t>konserwacji platform dla niepełnosprawnych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03717D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03717D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FD539C" w:rsidRPr="00FD539C">
        <w:rPr>
          <w:rFonts w:eastAsia="Times New Roman"/>
          <w:sz w:val="20"/>
          <w:szCs w:val="16"/>
          <w:lang w:eastAsia="pl-PL"/>
        </w:rPr>
        <w:t>platform dla niepełnosprawnych</w:t>
      </w:r>
      <w:r w:rsidR="00FD539C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473186">
        <w:rPr>
          <w:rFonts w:eastAsia="Times New Roman"/>
          <w:sz w:val="20"/>
          <w:szCs w:val="16"/>
          <w:lang w:eastAsia="pl-PL"/>
        </w:rPr>
        <w:t>załącznik nr 5 Opis przedmiotu zamówienia.</w:t>
      </w:r>
    </w:p>
    <w:p w:rsidR="009F02BB" w:rsidRPr="009F02BB" w:rsidRDefault="00502A52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4D5BB1" w:rsidRDefault="00C4590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Wykonawca d</w:t>
      </w:r>
      <w:r w:rsidR="0003717D" w:rsidRPr="004C1616">
        <w:rPr>
          <w:color w:val="000000"/>
        </w:rPr>
        <w:t>ysponuje lub będzie dysponował min. 1 samochodem towarowo-osobowym.</w:t>
      </w:r>
    </w:p>
    <w:p w:rsidR="004D5BB1" w:rsidRPr="0003717D" w:rsidRDefault="004D5BB1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O</w:t>
      </w:r>
      <w:r w:rsidRPr="004C1616">
        <w:rPr>
          <w:color w:val="000000"/>
        </w:rPr>
        <w:t>soby, które zostaną skierowane do realizacji usługi posiadają zaświadczenia kwalifikacyjne potwierdzające umiejętność wykonywania czynności oraz znajomość warunków technicznych dozoru technicznego, norm i przepisów prawnych w zakresie dźwigów, wydane przez Urząd Dozoru Technicznego oraz posiadają przynajmniej dwuletnią praktykę zawodową.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F47F0" w:rsidRPr="007850ED" w:rsidRDefault="00AF47F0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AF47F0" w:rsidRPr="00AF47F0" w:rsidRDefault="00C8147F" w:rsidP="00AF47F0">
      <w:pPr>
        <w:spacing w:before="4" w:line="240" w:lineRule="auto"/>
        <w:ind w:right="111"/>
        <w:rPr>
          <w:rFonts w:ascii="Times New Roman" w:eastAsia="Times New Roman" w:hAnsi="Times New Roman" w:cs="Times New Roman"/>
          <w:sz w:val="25"/>
          <w:szCs w:val="24"/>
          <w:lang w:eastAsia="ar-SA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872BCB"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="00872BCB" w:rsidRPr="007850ED">
        <w:rPr>
          <w:rFonts w:eastAsia="Times New Roman"/>
          <w:sz w:val="20"/>
          <w:szCs w:val="20"/>
          <w:lang w:eastAsia="pl-PL"/>
        </w:rPr>
        <w:t>:</w:t>
      </w:r>
      <w:r w:rsidR="00AF47F0" w:rsidRPr="00AF47F0">
        <w:rPr>
          <w:rFonts w:ascii="Times New Roman" w:eastAsia="Times New Roman" w:hAnsi="Times New Roman" w:cs="Times New Roman"/>
          <w:sz w:val="25"/>
          <w:szCs w:val="24"/>
          <w:lang w:eastAsia="ar-SA"/>
        </w:rPr>
        <w:t xml:space="preserve"> 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2151"/>
        <w:gridCol w:w="2880"/>
        <w:gridCol w:w="2304"/>
      </w:tblGrid>
      <w:tr w:rsidR="00AF47F0" w:rsidRPr="00AF47F0" w:rsidTr="00AF47F0">
        <w:trPr>
          <w:trHeight w:val="558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292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1" w:after="0" w:line="240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1" w:after="0" w:line="240" w:lineRule="auto"/>
              <w:ind w:left="675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Waga kryterium</w:t>
            </w:r>
          </w:p>
        </w:tc>
      </w:tr>
      <w:tr w:rsidR="00AF47F0" w:rsidRPr="00AF47F0" w:rsidTr="00AF47F0">
        <w:trPr>
          <w:trHeight w:val="285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Cena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60%</w:t>
            </w:r>
          </w:p>
        </w:tc>
      </w:tr>
      <w:tr w:rsidR="00AF47F0" w:rsidRPr="00AF47F0" w:rsidTr="00AF47F0">
        <w:trPr>
          <w:trHeight w:val="282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Czas reakcji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40%</w:t>
            </w:r>
          </w:p>
        </w:tc>
      </w:tr>
    </w:tbl>
    <w:p w:rsidR="00AF47F0" w:rsidRDefault="00AF47F0" w:rsidP="00AF47F0">
      <w:pPr>
        <w:widowControl w:val="0"/>
        <w:numPr>
          <w:ilvl w:val="1"/>
          <w:numId w:val="29"/>
        </w:numPr>
        <w:tabs>
          <w:tab w:val="left" w:pos="912"/>
        </w:tabs>
        <w:suppressAutoHyphens/>
        <w:autoSpaceDE w:val="0"/>
        <w:autoSpaceDN w:val="0"/>
        <w:spacing w:before="240" w:after="0" w:line="240" w:lineRule="auto"/>
        <w:ind w:left="907" w:right="113" w:hanging="43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F47F0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AF47F0">
        <w:rPr>
          <w:rFonts w:eastAsia="Times New Roman"/>
          <w:sz w:val="20"/>
          <w:szCs w:val="20"/>
          <w:lang w:eastAsia="ar-SA"/>
        </w:rPr>
        <w:t>zostaną wyliczone wg poniższego</w:t>
      </w:r>
      <w:r w:rsidRPr="00AF47F0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 xml:space="preserve">wzoru: </w:t>
      </w:r>
    </w:p>
    <w:p w:rsidR="00AF47F0" w:rsidRPr="00AF47F0" w:rsidRDefault="00AF47F0" w:rsidP="00AF47F0">
      <w:pPr>
        <w:widowControl w:val="0"/>
        <w:tabs>
          <w:tab w:val="left" w:pos="912"/>
        </w:tabs>
        <w:suppressAutoHyphens/>
        <w:autoSpaceDE w:val="0"/>
        <w:autoSpaceDN w:val="0"/>
        <w:spacing w:before="240" w:after="0" w:line="240" w:lineRule="auto"/>
        <w:ind w:left="907" w:right="113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after="0" w:line="240" w:lineRule="auto"/>
        <w:ind w:left="598" w:right="111"/>
        <w:jc w:val="center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F47F0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AF47F0" w:rsidRPr="00AF47F0" w:rsidRDefault="00AF47F0" w:rsidP="00AF47F0">
      <w:pPr>
        <w:tabs>
          <w:tab w:val="left" w:leader="hyphen" w:pos="5518"/>
        </w:tabs>
        <w:suppressAutoHyphens/>
        <w:spacing w:before="8" w:after="0" w:line="240" w:lineRule="auto"/>
        <w:ind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>K1</w:t>
      </w:r>
      <w:r w:rsidRPr="00AF47F0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b/>
          <w:sz w:val="20"/>
          <w:szCs w:val="20"/>
          <w:lang w:eastAsia="ar-SA"/>
        </w:rPr>
        <w:t>=</w:t>
      </w:r>
      <w:r w:rsidRPr="00AF47F0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AF47F0" w:rsidRPr="00AF47F0" w:rsidRDefault="00AF47F0" w:rsidP="00AF47F0">
      <w:pPr>
        <w:suppressAutoHyphens/>
        <w:spacing w:before="7" w:after="0" w:line="240" w:lineRule="auto"/>
        <w:ind w:left="70"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AF47F0" w:rsidRPr="00AF47F0" w:rsidRDefault="00AF47F0" w:rsidP="00AF47F0">
      <w:pPr>
        <w:suppressAutoHyphens/>
        <w:spacing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</w:p>
    <w:p w:rsidR="00AF47F0" w:rsidRPr="00AF47F0" w:rsidRDefault="00AF47F0" w:rsidP="00AF47F0">
      <w:pPr>
        <w:widowControl w:val="0"/>
        <w:numPr>
          <w:ilvl w:val="1"/>
          <w:numId w:val="29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F47F0">
        <w:rPr>
          <w:rFonts w:eastAsia="Times New Roman"/>
          <w:b/>
          <w:sz w:val="20"/>
          <w:szCs w:val="20"/>
          <w:lang w:eastAsia="ar-SA"/>
        </w:rPr>
        <w:t xml:space="preserve">K2 – Czas reakcji </w:t>
      </w:r>
      <w:r w:rsidRPr="00AF47F0">
        <w:rPr>
          <w:rFonts w:eastAsia="Times New Roman"/>
          <w:sz w:val="20"/>
          <w:szCs w:val="20"/>
          <w:lang w:eastAsia="ar-SA"/>
        </w:rPr>
        <w:t>zostaną przyznane w następujący</w:t>
      </w:r>
      <w:r w:rsidRPr="00AF47F0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sposób:</w:t>
      </w:r>
    </w:p>
    <w:p w:rsidR="00AF47F0" w:rsidRPr="00AF47F0" w:rsidRDefault="00AF47F0" w:rsidP="00AF47F0">
      <w:pPr>
        <w:suppressAutoHyphens/>
        <w:spacing w:before="4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AF47F0" w:rsidRPr="00AF47F0" w:rsidTr="00065332">
        <w:trPr>
          <w:trHeight w:val="835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Czas reakcji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AF47F0" w:rsidRPr="00AF47F0" w:rsidTr="00065332">
        <w:trPr>
          <w:trHeight w:val="285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do 120 minut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AF47F0" w:rsidRPr="00AF47F0" w:rsidTr="00065332">
        <w:trPr>
          <w:trHeight w:val="282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do 60 minut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AF47F0" w:rsidRPr="00AF47F0" w:rsidRDefault="00AF47F0" w:rsidP="00AF47F0">
      <w:pPr>
        <w:suppressAutoHyphens/>
        <w:spacing w:before="1" w:after="0" w:line="240" w:lineRule="auto"/>
        <w:ind w:left="142" w:right="111"/>
        <w:jc w:val="both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Kryterium K2 – Czas reakcji oznacza czas, w jakim Wykonawca przystąpi do wykonywania prac oraz usuwania awarii w wymaganym terminie wykonywania usługi, tj. od poniedziałku do soboty w godzinach od 08:00 do 18:00.</w:t>
      </w:r>
    </w:p>
    <w:p w:rsidR="00AF47F0" w:rsidRPr="00AF47F0" w:rsidRDefault="00AF47F0" w:rsidP="00AF47F0">
      <w:pPr>
        <w:suppressAutoHyphens/>
        <w:spacing w:before="5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spacing w:before="1" w:after="0" w:line="240" w:lineRule="auto"/>
        <w:ind w:right="111" w:hanging="36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AF47F0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przecinku.</w:t>
      </w:r>
    </w:p>
    <w:p w:rsidR="00AF47F0" w:rsidRPr="00AF47F0" w:rsidRDefault="00AF47F0" w:rsidP="00AF47F0">
      <w:pPr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spacing w:before="9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wzorem:</w:t>
      </w:r>
    </w:p>
    <w:p w:rsidR="00AF47F0" w:rsidRPr="00AF47F0" w:rsidRDefault="00AF47F0" w:rsidP="00AF47F0">
      <w:pPr>
        <w:suppressAutoHyphens/>
        <w:spacing w:before="2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F47F0">
        <w:rPr>
          <w:rFonts w:eastAsia="Times New Roman"/>
          <w:b/>
          <w:bCs/>
          <w:sz w:val="20"/>
          <w:szCs w:val="20"/>
          <w:lang w:eastAsia="ar-SA"/>
        </w:rPr>
        <w:t>WOn = K1 x 60% + K2 x 40%</w:t>
      </w:r>
    </w:p>
    <w:p w:rsidR="00AF47F0" w:rsidRPr="00AF47F0" w:rsidRDefault="00AF47F0" w:rsidP="00AF47F0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gdzie:</w:t>
      </w:r>
    </w:p>
    <w:p w:rsidR="00AF47F0" w:rsidRPr="00AF47F0" w:rsidRDefault="00AF47F0" w:rsidP="00AF47F0">
      <w:pPr>
        <w:suppressAutoHyphens/>
        <w:spacing w:before="10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AF47F0">
        <w:rPr>
          <w:rFonts w:eastAsia="Times New Roman"/>
          <w:sz w:val="20"/>
          <w:szCs w:val="20"/>
          <w:lang w:eastAsia="ar-SA"/>
        </w:rPr>
        <w:t>– wskaźnik oceny oferty n</w:t>
      </w:r>
    </w:p>
    <w:p w:rsidR="00AF47F0" w:rsidRPr="00AF47F0" w:rsidRDefault="00AF47F0" w:rsidP="00AF47F0">
      <w:pPr>
        <w:suppressAutoHyphens/>
        <w:spacing w:before="7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AF47F0">
        <w:rPr>
          <w:rFonts w:eastAsia="Times New Roman"/>
          <w:sz w:val="20"/>
          <w:szCs w:val="20"/>
          <w:lang w:eastAsia="ar-SA"/>
        </w:rPr>
        <w:t>– kryterium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1</w:t>
      </w:r>
    </w:p>
    <w:p w:rsidR="00AF47F0" w:rsidRPr="00AF47F0" w:rsidRDefault="00AF47F0" w:rsidP="00AF47F0">
      <w:pPr>
        <w:suppressAutoHyphens/>
        <w:spacing w:before="7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AF47F0">
        <w:rPr>
          <w:rFonts w:eastAsia="Times New Roman"/>
          <w:sz w:val="20"/>
          <w:szCs w:val="20"/>
          <w:lang w:eastAsia="ar-SA"/>
        </w:rPr>
        <w:t>– kryterium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2</w:t>
      </w:r>
    </w:p>
    <w:p w:rsidR="00AF47F0" w:rsidRPr="00AF47F0" w:rsidRDefault="00AF47F0" w:rsidP="00AF47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Pr="00AF47F0" w:rsidRDefault="00520B51" w:rsidP="00AF47F0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Najwyższa liczba punktów wyznaczy najwyżej ocenioną ofertę. Oferta będzie podlegać ocenie w każdej części</w:t>
      </w:r>
      <w:r w:rsidRPr="00AF47F0">
        <w:rPr>
          <w:rFonts w:eastAsia="Times New Roman"/>
          <w:spacing w:val="-2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</w:t>
            </w:r>
            <w:r w:rsidR="00C2682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26822" w:rsidRPr="00C26822">
              <w:rPr>
                <w:rFonts w:eastAsia="Times New Roman"/>
                <w:b/>
                <w:sz w:val="20"/>
                <w:szCs w:val="20"/>
                <w:lang w:eastAsia="pl-PL"/>
              </w:rPr>
              <w:t>platform dla niepełnosprawnych</w:t>
            </w:r>
            <w:bookmarkStart w:id="0" w:name="_GoBack"/>
            <w:bookmarkEnd w:id="0"/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F47F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73186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F47F0">
              <w:rPr>
                <w:rFonts w:eastAsia="Times New Roman"/>
                <w:b/>
                <w:sz w:val="20"/>
                <w:szCs w:val="20"/>
                <w:lang w:eastAsia="pl-PL"/>
              </w:rPr>
              <w:t>45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</w:t>
      </w:r>
      <w:r w:rsidRPr="007850ED">
        <w:rPr>
          <w:rFonts w:eastAsia="Times New Roman"/>
          <w:sz w:val="20"/>
          <w:szCs w:val="20"/>
          <w:lang w:eastAsia="pl-PL"/>
        </w:rPr>
        <w:lastRenderedPageBreak/>
        <w:t>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73186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73186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F47F0">
        <w:rPr>
          <w:rFonts w:eastAsia="Times New Roman"/>
          <w:b/>
          <w:sz w:val="20"/>
          <w:szCs w:val="20"/>
          <w:lang w:eastAsia="pl-PL"/>
        </w:rPr>
        <w:t>45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31FDE">
        <w:rPr>
          <w:rFonts w:eastAsia="Times New Roman"/>
          <w:b/>
          <w:sz w:val="20"/>
          <w:szCs w:val="20"/>
          <w:lang w:eastAsia="pl-PL"/>
        </w:rPr>
        <w:t>35</w:t>
      </w:r>
      <w:r w:rsidR="00AF47F0">
        <w:rPr>
          <w:rFonts w:eastAsia="Times New Roman"/>
          <w:b/>
          <w:sz w:val="20"/>
          <w:szCs w:val="20"/>
          <w:lang w:eastAsia="pl-PL"/>
        </w:rPr>
        <w:t>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AF47F0">
        <w:rPr>
          <w:rFonts w:eastAsia="Times New Roman"/>
          <w:b/>
          <w:szCs w:val="20"/>
          <w:lang w:eastAsia="pl-PL"/>
        </w:rPr>
        <w:t xml:space="preserve">konserwacji </w:t>
      </w:r>
      <w:r w:rsidR="00162426">
        <w:rPr>
          <w:rFonts w:eastAsia="Times New Roman"/>
          <w:b/>
          <w:szCs w:val="20"/>
          <w:lang w:eastAsia="pl-PL"/>
        </w:rPr>
        <w:t>platform dla niepełnosprawnych</w:t>
      </w:r>
      <w:r w:rsidR="0054024A">
        <w:rPr>
          <w:rFonts w:eastAsia="Times New Roman"/>
          <w:b/>
          <w:szCs w:val="20"/>
          <w:lang w:eastAsia="pl-PL"/>
        </w:rPr>
        <w:t xml:space="preserve">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AF47F0">
        <w:rPr>
          <w:rFonts w:eastAsia="Times New Roman" w:cs="Tahoma"/>
          <w:b/>
          <w:bCs/>
          <w:szCs w:val="20"/>
          <w:lang w:eastAsia="pl-PL"/>
        </w:rPr>
        <w:t>354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9B2315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  <w:r w:rsidR="00473186">
        <w:rPr>
          <w:rFonts w:eastAsia="Times New Roman"/>
          <w:bCs/>
          <w:sz w:val="20"/>
          <w:szCs w:val="20"/>
          <w:lang w:eastAsia="pl-PL"/>
        </w:rPr>
        <w:t>;</w:t>
      </w:r>
    </w:p>
    <w:p w:rsidR="00473186" w:rsidRPr="007850ED" w:rsidRDefault="00473186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 –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D539C">
        <w:rPr>
          <w:rFonts w:eastAsia="Times New Roman"/>
          <w:bCs/>
          <w:sz w:val="20"/>
          <w:szCs w:val="20"/>
          <w:lang w:eastAsia="pl-PL"/>
        </w:rPr>
        <w:t>04.12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4C5" w:rsidRDefault="009D04C5" w:rsidP="00ED682F">
      <w:pPr>
        <w:spacing w:after="0" w:line="240" w:lineRule="auto"/>
      </w:pPr>
      <w:r>
        <w:separator/>
      </w:r>
    </w:p>
  </w:endnote>
  <w:endnote w:type="continuationSeparator" w:id="0">
    <w:p w:rsidR="009D04C5" w:rsidRDefault="009D04C5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4C5" w:rsidRDefault="009D04C5" w:rsidP="00ED682F">
      <w:pPr>
        <w:spacing w:after="0" w:line="240" w:lineRule="auto"/>
      </w:pPr>
      <w:r>
        <w:separator/>
      </w:r>
    </w:p>
  </w:footnote>
  <w:footnote w:type="continuationSeparator" w:id="0">
    <w:p w:rsidR="009D04C5" w:rsidRDefault="009D04C5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F1D29D48"/>
    <w:lvl w:ilvl="0">
      <w:start w:val="4"/>
      <w:numFmt w:val="decimal"/>
      <w:lvlText w:val="%1."/>
      <w:lvlJc w:val="left"/>
      <w:pPr>
        <w:ind w:left="678" w:hanging="5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B27DB4"/>
    <w:multiLevelType w:val="multilevel"/>
    <w:tmpl w:val="62F8580E"/>
    <w:lvl w:ilvl="0">
      <w:start w:val="1"/>
      <w:numFmt w:val="decimal"/>
      <w:lvlText w:val="%1."/>
      <w:lvlJc w:val="left"/>
      <w:pPr>
        <w:ind w:left="479" w:hanging="3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6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9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27"/>
  </w:num>
  <w:num w:numId="5">
    <w:abstractNumId w:val="17"/>
  </w:num>
  <w:num w:numId="6">
    <w:abstractNumId w:val="15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6"/>
  </w:num>
  <w:num w:numId="12">
    <w:abstractNumId w:val="29"/>
  </w:num>
  <w:num w:numId="13">
    <w:abstractNumId w:val="9"/>
  </w:num>
  <w:num w:numId="14">
    <w:abstractNumId w:val="3"/>
  </w:num>
  <w:num w:numId="15">
    <w:abstractNumId w:val="7"/>
  </w:num>
  <w:num w:numId="16">
    <w:abstractNumId w:val="14"/>
  </w:num>
  <w:num w:numId="17">
    <w:abstractNumId w:val="12"/>
  </w:num>
  <w:num w:numId="18">
    <w:abstractNumId w:val="20"/>
  </w:num>
  <w:num w:numId="19">
    <w:abstractNumId w:val="23"/>
  </w:num>
  <w:num w:numId="20">
    <w:abstractNumId w:val="21"/>
  </w:num>
  <w:num w:numId="21">
    <w:abstractNumId w:val="18"/>
  </w:num>
  <w:num w:numId="22">
    <w:abstractNumId w:val="25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8"/>
  </w:num>
  <w:num w:numId="28">
    <w:abstractNumId w:val="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A4E57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04CFB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2426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3186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BB1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30D6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2315"/>
    <w:rsid w:val="009B3B29"/>
    <w:rsid w:val="009C0E04"/>
    <w:rsid w:val="009C1228"/>
    <w:rsid w:val="009C3E97"/>
    <w:rsid w:val="009C6DB9"/>
    <w:rsid w:val="009D04C5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1023"/>
    <w:rsid w:val="00AF4707"/>
    <w:rsid w:val="00AF47F0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265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6822"/>
    <w:rsid w:val="00C27441"/>
    <w:rsid w:val="00C27FDA"/>
    <w:rsid w:val="00C36473"/>
    <w:rsid w:val="00C37CD6"/>
    <w:rsid w:val="00C4020A"/>
    <w:rsid w:val="00C426B6"/>
    <w:rsid w:val="00C4590D"/>
    <w:rsid w:val="00C47772"/>
    <w:rsid w:val="00C57340"/>
    <w:rsid w:val="00C60209"/>
    <w:rsid w:val="00C6546F"/>
    <w:rsid w:val="00C67B89"/>
    <w:rsid w:val="00C7046A"/>
    <w:rsid w:val="00C8147F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57A6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426B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539C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91899-3814-467E-9F0D-9C1FB7A5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2627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2024-12-03T11:40:00Z</cp:lastPrinted>
  <dcterms:created xsi:type="dcterms:W3CDTF">2024-12-03T08:15:00Z</dcterms:created>
  <dcterms:modified xsi:type="dcterms:W3CDTF">2024-12-05T10:02:00Z</dcterms:modified>
</cp:coreProperties>
</file>