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64E7D6BC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D1598">
        <w:rPr>
          <w:rFonts w:eastAsia="Calibri" w:cs="Times New Roman"/>
          <w:sz w:val="20"/>
          <w:szCs w:val="22"/>
          <w:lang w:eastAsia="pl-PL" w:bidi="en-US"/>
        </w:rPr>
        <w:t>6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573989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1EE4CD3D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91501E">
        <w:rPr>
          <w:rFonts w:eastAsia="Times New Roman"/>
          <w:sz w:val="20"/>
          <w:szCs w:val="20"/>
          <w:lang w:eastAsia="pl-PL"/>
        </w:rPr>
        <w:t>12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91501E">
        <w:rPr>
          <w:rFonts w:eastAsia="Times New Roman"/>
          <w:sz w:val="20"/>
          <w:szCs w:val="20"/>
          <w:lang w:eastAsia="pl-PL"/>
        </w:rPr>
        <w:t>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2158CE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965FB2" w14:textId="5C6C5CE1" w:rsidR="002158CE" w:rsidRPr="002158CE" w:rsidRDefault="002158CE" w:rsidP="002158CE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r w:rsidRPr="002158CE">
        <w:rPr>
          <w:rFonts w:eastAsia="Times New Roman"/>
          <w:b/>
          <w:sz w:val="20"/>
          <w:szCs w:val="20"/>
          <w:lang w:eastAsia="pl-PL"/>
        </w:rPr>
        <w:t xml:space="preserve">Opracowanie ekspertyzy stanu technicznego budynku po pożarze przy ulicy Nadrzeczna 15                  </w:t>
      </w:r>
    </w:p>
    <w:p w14:paraId="6C9C0174" w14:textId="5A5D391A" w:rsidR="000D1598" w:rsidRDefault="002158CE" w:rsidP="00DE4339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2158CE">
        <w:rPr>
          <w:rFonts w:eastAsia="Times New Roman"/>
          <w:b/>
          <w:sz w:val="20"/>
          <w:szCs w:val="20"/>
          <w:lang w:eastAsia="pl-PL"/>
        </w:rPr>
        <w:t xml:space="preserve">  w Koninie.</w:t>
      </w:r>
    </w:p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0C24C69" w14:textId="6022F452" w:rsidR="000D1598" w:rsidRDefault="000D1598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D1598">
        <w:rPr>
          <w:rFonts w:eastAsia="Times New Roman"/>
          <w:bCs/>
          <w:sz w:val="16"/>
          <w:szCs w:val="16"/>
          <w:lang w:eastAsia="pl-PL"/>
        </w:rPr>
        <w:t xml:space="preserve">Kod CPV: 71621000-7 – usługi w zakresie analizy lub konsultacji technicznej </w:t>
      </w:r>
    </w:p>
    <w:p w14:paraId="3803D245" w14:textId="77777777" w:rsidR="000D1598" w:rsidRDefault="000D1598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460E67D3" w14:textId="7CA6F11C" w:rsidR="002158CE" w:rsidRPr="002158CE" w:rsidRDefault="002158CE" w:rsidP="002158CE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r w:rsidRPr="002158CE">
        <w:rPr>
          <w:rFonts w:eastAsia="Times New Roman"/>
          <w:bCs/>
          <w:sz w:val="20"/>
          <w:szCs w:val="20"/>
          <w:lang w:eastAsia="pl-PL"/>
        </w:rPr>
        <w:t>Opracowanie ekspertyzy stanu technicznego budynku po pożarze przy ulicy Nadrzeczna 15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2158CE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1C6D99A3" w14:textId="77777777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BA8F27" w14:textId="5BE7FF22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bookmarkStart w:id="0" w:name="_Hlk155950365"/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>stanu technicznego całego budynku (z uwzględnieniem części budynku w której wystąpił pożar) oraz wykonanie robót niezbędnych do wykonania w celu wydłużenia okresu eksploatacji</w:t>
      </w:r>
      <w:r w:rsidRPr="005D1DF3">
        <w:rPr>
          <w:color w:val="000000" w:themeColor="text1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budynku przy ulicy </w:t>
      </w:r>
      <w:r w:rsidR="002158CE">
        <w:rPr>
          <w:color w:val="000000"/>
          <w:sz w:val="20"/>
          <w:szCs w:val="20"/>
        </w:rPr>
        <w:t>Nadrzeczna 15</w:t>
      </w:r>
      <w:r>
        <w:rPr>
          <w:color w:val="000000"/>
          <w:sz w:val="20"/>
          <w:szCs w:val="20"/>
        </w:rPr>
        <w:t xml:space="preserve"> 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1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2" w:name="_Hlk155950490"/>
      <w:bookmarkEnd w:id="0"/>
      <w:bookmarkEnd w:id="1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 xml:space="preserve">wersja </w:t>
      </w:r>
      <w:proofErr w:type="gramStart"/>
      <w:r w:rsidR="000D1598">
        <w:rPr>
          <w:color w:val="000000"/>
          <w:sz w:val="20"/>
          <w:szCs w:val="20"/>
        </w:rPr>
        <w:t>papierowa  -</w:t>
      </w:r>
      <w:proofErr w:type="gramEnd"/>
      <w:r w:rsidR="000D1598">
        <w:rPr>
          <w:color w:val="000000"/>
          <w:sz w:val="20"/>
          <w:szCs w:val="20"/>
        </w:rPr>
        <w:t xml:space="preserve">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2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3A2C6D24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61381E49" w14:textId="77777777" w:rsidR="005F4334" w:rsidRDefault="005F4334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497B94" w14:textId="77777777" w:rsidR="005F4334" w:rsidRDefault="005F4334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45647077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lastRenderedPageBreak/>
        <w:t xml:space="preserve">Wykonawca dostarczy Zamawiającemu dokumentację objętą przedmiotem umowy w stanie kompletnym, wykonanym zgodnie z umową oraz innymi powszechnie obowiązującymi w tym zakresie przepisami </w:t>
      </w:r>
      <w:proofErr w:type="gramStart"/>
      <w:r>
        <w:rPr>
          <w:rFonts w:eastAsia="Times New Roman" w:cs="Times New Roman"/>
          <w:sz w:val="20"/>
          <w:szCs w:val="20"/>
          <w:lang w:eastAsia="pl-PL"/>
        </w:rPr>
        <w:t>prawa,  a</w:t>
      </w:r>
      <w:proofErr w:type="gramEnd"/>
      <w:r>
        <w:rPr>
          <w:rFonts w:eastAsia="Times New Roman" w:cs="Times New Roman"/>
          <w:sz w:val="20"/>
          <w:szCs w:val="20"/>
          <w:lang w:eastAsia="pl-PL"/>
        </w:rPr>
        <w:t xml:space="preserve">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056C4F28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 26.01.2024r.</w:t>
      </w:r>
    </w:p>
    <w:p w14:paraId="0F397B71" w14:textId="608C9AB3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5F4334" w:rsidRPr="005F43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16</w:t>
      </w:r>
      <w:r w:rsidR="002E7FDF" w:rsidRPr="005F43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</w:t>
      </w:r>
      <w:proofErr w:type="gramStart"/>
      <w:r w:rsidRPr="00766349">
        <w:rPr>
          <w:rFonts w:eastAsia="Times New Roman"/>
          <w:sz w:val="20"/>
          <w:szCs w:val="20"/>
          <w:lang w:eastAsia="pl-PL"/>
        </w:rPr>
        <w:t>zamówienia</w:t>
      </w:r>
      <w:r>
        <w:rPr>
          <w:rFonts w:eastAsia="Times New Roman"/>
          <w:sz w:val="20"/>
          <w:szCs w:val="20"/>
          <w:lang w:eastAsia="pl-PL"/>
        </w:rPr>
        <w:t xml:space="preserve">, 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2027A1C8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09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.02.202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0D18FB89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16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.02.202</w:t>
            </w:r>
            <w:r w:rsidR="00CB541E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FEAB742" w14:textId="36614B56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4D93FF27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252D231F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7933A46B" w14:textId="01D173CF" w:rsidR="00CB541E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„</w:t>
            </w:r>
            <w:r w:rsidR="0065413E">
              <w:rPr>
                <w:rFonts w:eastAsia="Times New Roman"/>
                <w:b/>
                <w:sz w:val="20"/>
                <w:szCs w:val="20"/>
                <w:lang w:eastAsia="pl-PL"/>
              </w:rPr>
              <w:t>Opracowanie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2158C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ekspertyzy stanu technicznego budynku po pożarze przy ulicy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</w:t>
            </w:r>
          </w:p>
          <w:p w14:paraId="42B88F2B" w14:textId="674B59D9" w:rsidR="00702EDE" w:rsidRPr="0065413E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2158CE">
              <w:rPr>
                <w:rFonts w:eastAsia="Times New Roman"/>
                <w:b/>
                <w:sz w:val="20"/>
                <w:szCs w:val="20"/>
                <w:lang w:eastAsia="pl-PL"/>
              </w:rPr>
              <w:t>Nadrzeczna 15</w:t>
            </w:r>
            <w:r w:rsidR="0065413E" w:rsidRPr="00F1780B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14:paraId="3D5939E4" w14:textId="6116B0A2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Nie otwierać przed: 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B541E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CB541E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91501E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333324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582B59"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0125B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: ,,ZMIANA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7777777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2003r. Nr 153 poz. 1503 ze zm.), Wykonawca powinien to wyraźnie zastrzec w ofercie, odpowiednio oznaczyć zastrzeżone informacje oraz 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>wykazać</w:t>
      </w:r>
      <w:proofErr w:type="gramEnd"/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29EFD90" w14:textId="77777777" w:rsidR="00CB541E" w:rsidRPr="00CB541E" w:rsidRDefault="00BC67E0" w:rsidP="00CB541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B541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B541E">
        <w:rPr>
          <w:rFonts w:eastAsia="Times New Roman"/>
          <w:b/>
          <w:szCs w:val="20"/>
          <w:lang w:eastAsia="pl-PL"/>
        </w:rPr>
        <w:t xml:space="preserve">       </w:t>
      </w:r>
    </w:p>
    <w:p w14:paraId="10F94355" w14:textId="77777777" w:rsidR="00CB541E" w:rsidRDefault="00CB541E" w:rsidP="00CB541E">
      <w:pPr>
        <w:rPr>
          <w:rFonts w:eastAsia="Times New Roman"/>
          <w:b/>
          <w:szCs w:val="20"/>
          <w:lang w:eastAsia="pl-PL"/>
        </w:rPr>
      </w:pPr>
    </w:p>
    <w:p w14:paraId="0DC1128A" w14:textId="2ED3DE05" w:rsidR="00BC67E0" w:rsidRPr="00CB541E" w:rsidRDefault="00BC67E0" w:rsidP="00CB541E">
      <w:pPr>
        <w:rPr>
          <w:rFonts w:eastAsia="Times New Roman"/>
          <w:sz w:val="16"/>
          <w:szCs w:val="16"/>
          <w:lang w:eastAsia="pl-PL"/>
        </w:rPr>
      </w:pPr>
      <w:r w:rsidRPr="00CB541E">
        <w:rPr>
          <w:rFonts w:eastAsia="Times New Roman"/>
          <w:b/>
          <w:szCs w:val="20"/>
          <w:lang w:eastAsia="pl-PL"/>
        </w:rPr>
        <w:t xml:space="preserve">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123717F0" w:rsidR="00ED33E1" w:rsidRPr="00C1364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="00333324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08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333324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0BB1892D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333324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6333C8"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1F74D9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070224D4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65413E">
        <w:rPr>
          <w:rFonts w:eastAsia="Times New Roman"/>
          <w:b/>
          <w:sz w:val="20"/>
          <w:szCs w:val="20"/>
          <w:lang w:eastAsia="pl-PL"/>
        </w:rPr>
        <w:t>6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9B5232D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682FC64" w14:textId="77777777" w:rsidR="00DE4339" w:rsidRPr="00665D58" w:rsidRDefault="00DE433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16FC8B4B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DE4339">
        <w:rPr>
          <w:rFonts w:eastAsia="Times New Roman" w:cs="Tahoma"/>
          <w:b/>
          <w:szCs w:val="20"/>
          <w:lang w:eastAsia="pl-PL"/>
        </w:rPr>
        <w:t>po pożarze przy ulicy Nadrzeczna 15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03652B">
        <w:rPr>
          <w:rFonts w:eastAsia="Times New Roman" w:cs="Tahoma"/>
          <w:bCs/>
          <w:szCs w:val="20"/>
          <w:lang w:eastAsia="pl-PL"/>
        </w:rPr>
        <w:t>6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 xml:space="preserve">, prowadzonym w trybie publicznego konkursu ofert, jak również zapewnienia bezpieczeństwa osobom poruszającym się po obiektach ADO, ochrony mienia oraz zachowania w tajemnicy informacji, których </w:t>
      </w:r>
      <w:proofErr w:type="gramStart"/>
      <w:r w:rsidRPr="00A37822">
        <w:rPr>
          <w:rFonts w:eastAsia="Times New Roman" w:cs="Tahoma"/>
          <w:bCs/>
          <w:szCs w:val="20"/>
          <w:lang w:eastAsia="pl-PL"/>
        </w:rPr>
        <w:t>ujawnienie  mogłoby</w:t>
      </w:r>
      <w:proofErr w:type="gramEnd"/>
      <w:r w:rsidRPr="00A37822">
        <w:rPr>
          <w:rFonts w:eastAsia="Times New Roman" w:cs="Tahoma"/>
          <w:bCs/>
          <w:szCs w:val="20"/>
          <w:lang w:eastAsia="pl-PL"/>
        </w:rPr>
        <w:t xml:space="preserve">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4A6AFB1C" w14:textId="77777777" w:rsidR="00191500" w:rsidRDefault="00191500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6D33F58" w14:textId="77777777" w:rsidR="00191500" w:rsidRDefault="00191500" w:rsidP="0019150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1131EB50" w14:textId="77777777" w:rsidR="00191500" w:rsidRDefault="00191500" w:rsidP="0019150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191500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2"/>
          <w:szCs w:val="12"/>
          <w:lang w:eastAsia="pl-PL"/>
        </w:rPr>
      </w:pPr>
    </w:p>
    <w:p w14:paraId="4E5E25BF" w14:textId="648B9843" w:rsidR="00ED33E1" w:rsidRPr="00191500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2"/>
          <w:szCs w:val="12"/>
          <w:lang w:eastAsia="pl-PL"/>
        </w:rPr>
      </w:pPr>
      <w:r w:rsidRPr="00191500">
        <w:rPr>
          <w:rFonts w:eastAsia="Times New Roman"/>
          <w:bCs/>
          <w:sz w:val="12"/>
          <w:szCs w:val="12"/>
          <w:lang w:eastAsia="pl-PL"/>
        </w:rPr>
        <w:t xml:space="preserve">Konin, dnia </w:t>
      </w:r>
      <w:r w:rsidR="0091501E" w:rsidRPr="00191500">
        <w:rPr>
          <w:rFonts w:eastAsia="Times New Roman"/>
          <w:bCs/>
          <w:sz w:val="12"/>
          <w:szCs w:val="12"/>
          <w:lang w:eastAsia="pl-PL"/>
        </w:rPr>
        <w:t>1</w:t>
      </w:r>
      <w:r w:rsidR="00DE4339" w:rsidRPr="00191500">
        <w:rPr>
          <w:rFonts w:eastAsia="Times New Roman"/>
          <w:bCs/>
          <w:sz w:val="12"/>
          <w:szCs w:val="12"/>
          <w:lang w:eastAsia="pl-PL"/>
        </w:rPr>
        <w:t>2</w:t>
      </w:r>
      <w:r w:rsidR="00A67E3C" w:rsidRPr="00191500">
        <w:rPr>
          <w:rFonts w:eastAsia="Times New Roman"/>
          <w:bCs/>
          <w:sz w:val="12"/>
          <w:szCs w:val="12"/>
          <w:lang w:eastAsia="pl-PL"/>
        </w:rPr>
        <w:t>.0</w:t>
      </w:r>
      <w:r w:rsidR="0091501E" w:rsidRPr="00191500">
        <w:rPr>
          <w:rFonts w:eastAsia="Times New Roman"/>
          <w:bCs/>
          <w:sz w:val="12"/>
          <w:szCs w:val="12"/>
          <w:lang w:eastAsia="pl-PL"/>
        </w:rPr>
        <w:t>1</w:t>
      </w:r>
      <w:r w:rsidR="00A67E3C" w:rsidRPr="00191500">
        <w:rPr>
          <w:rFonts w:eastAsia="Times New Roman"/>
          <w:bCs/>
          <w:sz w:val="12"/>
          <w:szCs w:val="12"/>
          <w:lang w:eastAsia="pl-PL"/>
        </w:rPr>
        <w:t>.</w:t>
      </w:r>
      <w:r w:rsidRPr="00191500">
        <w:rPr>
          <w:rFonts w:eastAsia="Times New Roman"/>
          <w:bCs/>
          <w:sz w:val="12"/>
          <w:szCs w:val="12"/>
          <w:lang w:eastAsia="pl-PL"/>
        </w:rPr>
        <w:t>202</w:t>
      </w:r>
      <w:r w:rsidR="00DE4339" w:rsidRPr="00191500">
        <w:rPr>
          <w:rFonts w:eastAsia="Times New Roman"/>
          <w:bCs/>
          <w:sz w:val="12"/>
          <w:szCs w:val="12"/>
          <w:lang w:eastAsia="pl-PL"/>
        </w:rPr>
        <w:t>4</w:t>
      </w:r>
      <w:r w:rsidRPr="00191500">
        <w:rPr>
          <w:rFonts w:eastAsia="Times New Roman"/>
          <w:bCs/>
          <w:sz w:val="12"/>
          <w:szCs w:val="12"/>
          <w:lang w:eastAsia="pl-PL"/>
        </w:rPr>
        <w:t xml:space="preserve"> r.</w:t>
      </w:r>
    </w:p>
    <w:p w14:paraId="0CDAF099" w14:textId="77777777" w:rsidR="008E7D41" w:rsidRPr="00191500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12"/>
          <w:szCs w:val="12"/>
          <w:lang w:eastAsia="pl-PL" w:bidi="en-US"/>
        </w:rPr>
      </w:pPr>
      <w:r w:rsidRPr="00191500">
        <w:rPr>
          <w:rFonts w:eastAsia="Times New Roman"/>
          <w:bCs/>
          <w:sz w:val="12"/>
          <w:szCs w:val="12"/>
          <w:lang w:eastAsia="pl-PL"/>
        </w:rPr>
        <w:t>Sporządził</w:t>
      </w:r>
      <w:r w:rsidR="001534C0" w:rsidRPr="00191500">
        <w:rPr>
          <w:rFonts w:eastAsia="Times New Roman"/>
          <w:bCs/>
          <w:sz w:val="12"/>
          <w:szCs w:val="12"/>
          <w:lang w:eastAsia="pl-PL"/>
        </w:rPr>
        <w:t>a</w:t>
      </w:r>
      <w:r w:rsidRPr="00191500">
        <w:rPr>
          <w:rFonts w:eastAsia="Times New Roman"/>
          <w:bCs/>
          <w:sz w:val="12"/>
          <w:szCs w:val="12"/>
          <w:lang w:eastAsia="pl-PL"/>
        </w:rPr>
        <w:t>:</w:t>
      </w:r>
      <w:r w:rsidR="001534C0" w:rsidRPr="00191500">
        <w:rPr>
          <w:rFonts w:eastAsia="Times New Roman"/>
          <w:bCs/>
          <w:sz w:val="12"/>
          <w:szCs w:val="12"/>
          <w:lang w:eastAsia="pl-PL"/>
        </w:rPr>
        <w:t xml:space="preserve"> Anna Grajek</w:t>
      </w:r>
    </w:p>
    <w:sectPr w:rsidR="008E7D41" w:rsidRPr="00191500" w:rsidSect="007B1C64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5436" w14:textId="77777777" w:rsidR="007B1C64" w:rsidRDefault="007B1C64" w:rsidP="00C53BCD">
      <w:pPr>
        <w:spacing w:after="0" w:line="240" w:lineRule="auto"/>
      </w:pPr>
      <w:r>
        <w:separator/>
      </w:r>
    </w:p>
  </w:endnote>
  <w:endnote w:type="continuationSeparator" w:id="0">
    <w:p w14:paraId="2F7542DD" w14:textId="77777777" w:rsidR="007B1C64" w:rsidRDefault="007B1C64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C6BB9" w14:textId="77777777" w:rsidR="007B1C64" w:rsidRDefault="007B1C64" w:rsidP="00C53BCD">
      <w:pPr>
        <w:spacing w:after="0" w:line="240" w:lineRule="auto"/>
      </w:pPr>
      <w:r>
        <w:separator/>
      </w:r>
    </w:p>
  </w:footnote>
  <w:footnote w:type="continuationSeparator" w:id="0">
    <w:p w14:paraId="54B60911" w14:textId="77777777" w:rsidR="007B1C64" w:rsidRDefault="007B1C64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4FE5"/>
    <w:rsid w:val="00165949"/>
    <w:rsid w:val="001832C4"/>
    <w:rsid w:val="00184619"/>
    <w:rsid w:val="00186FD3"/>
    <w:rsid w:val="00191500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50289"/>
    <w:rsid w:val="00261058"/>
    <w:rsid w:val="0026199C"/>
    <w:rsid w:val="00265A9C"/>
    <w:rsid w:val="00267CCE"/>
    <w:rsid w:val="00280968"/>
    <w:rsid w:val="00294ABA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3290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6DD"/>
    <w:rsid w:val="004D5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413E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1C64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0F8"/>
    <w:rsid w:val="00DE140D"/>
    <w:rsid w:val="00DE3E33"/>
    <w:rsid w:val="00DE4339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2910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7</cp:revision>
  <cp:lastPrinted>2024-01-12T10:07:00Z</cp:lastPrinted>
  <dcterms:created xsi:type="dcterms:W3CDTF">2023-01-18T11:24:00Z</dcterms:created>
  <dcterms:modified xsi:type="dcterms:W3CDTF">2024-01-12T13:13:00Z</dcterms:modified>
</cp:coreProperties>
</file>